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F360" w14:textId="3A3B9DAD" w:rsid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 xml:space="preserve">Harmonogram kontroli </w:t>
      </w:r>
      <w:r w:rsidR="002B1DA7">
        <w:rPr>
          <w:rFonts w:ascii="Bookman Old Style" w:hAnsi="Bookman Old Style"/>
          <w:sz w:val="22"/>
          <w:szCs w:val="22"/>
        </w:rPr>
        <w:t>powiatowych inspektoratów weterynarii</w:t>
      </w:r>
      <w:r w:rsidRPr="00C154BE">
        <w:rPr>
          <w:rFonts w:ascii="Bookman Old Style" w:hAnsi="Bookman Old Style"/>
          <w:sz w:val="22"/>
          <w:szCs w:val="22"/>
        </w:rPr>
        <w:t xml:space="preserve"> – 2026</w:t>
      </w:r>
      <w:r w:rsidR="002B1DA7">
        <w:rPr>
          <w:rFonts w:ascii="Bookman Old Style" w:hAnsi="Bookman Old Style"/>
          <w:sz w:val="22"/>
          <w:szCs w:val="22"/>
        </w:rPr>
        <w:t xml:space="preserve"> r. </w:t>
      </w:r>
    </w:p>
    <w:p w14:paraId="41563EF6" w14:textId="77777777" w:rsidR="002B1DA7" w:rsidRPr="00C154BE" w:rsidRDefault="002B1DA7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087A7CD3" w14:textId="7A0AB4C3" w:rsidR="00C154BE" w:rsidRPr="00C154BE" w:rsidRDefault="00C154BE" w:rsidP="00AB14E1">
      <w:pPr>
        <w:spacing w:after="0" w:line="360" w:lineRule="auto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 xml:space="preserve">Obszar: pasze i uboczne produkty pochodzenia zwierzęcego </w:t>
      </w:r>
      <w:r w:rsidRPr="00C154BE">
        <w:rPr>
          <w:rFonts w:ascii="Bookman Old Style" w:hAnsi="Bookman Old Style"/>
          <w:sz w:val="22"/>
          <w:szCs w:val="22"/>
        </w:rPr>
        <w:br/>
        <w:t>Jednostki kontrolowane: Powiatowe Inspektoraty Weterynarii (PIW)</w:t>
      </w:r>
    </w:p>
    <w:p w14:paraId="1755B040" w14:textId="77777777" w:rsidR="002B1DA7" w:rsidRDefault="002B1DA7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E13610C" w14:textId="1C1CC8F2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Zakres kontroli</w:t>
      </w:r>
    </w:p>
    <w:p w14:paraId="287F049E" w14:textId="77777777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Kontrole w 2026 r. będą prowadzone w tym samym zakresie dla wszystkich wskazanych jednostek. Kontrola ma charakter ogólny i obejmuje wyrywkową weryfikację:</w:t>
      </w:r>
    </w:p>
    <w:p w14:paraId="2BE0F385" w14:textId="77777777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A. Elementy organizacyjne i formalne (obowiązkowe)</w:t>
      </w:r>
    </w:p>
    <w:p w14:paraId="6FEB1226" w14:textId="77777777" w:rsidR="00C154BE" w:rsidRPr="00C154BE" w:rsidRDefault="00C154BE" w:rsidP="00C154BE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aktualność i stosowanie regulaminu organizacyjnego,</w:t>
      </w:r>
    </w:p>
    <w:p w14:paraId="28243E08" w14:textId="07C58645" w:rsidR="00C154BE" w:rsidRPr="00C154BE" w:rsidRDefault="00C154BE" w:rsidP="00C154BE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zakresy czynności pracowników realizujących zadania w obszarze pasz i UPZ,</w:t>
      </w:r>
    </w:p>
    <w:p w14:paraId="116C870F" w14:textId="77777777" w:rsidR="00C154BE" w:rsidRPr="00C154BE" w:rsidRDefault="00C154BE" w:rsidP="00C154BE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upoważnienia do wykonywania czynności (w tym kontroli urzędowych) i ich prawidłowość,</w:t>
      </w:r>
    </w:p>
    <w:p w14:paraId="0B860F3D" w14:textId="77777777" w:rsidR="00C154BE" w:rsidRPr="00C154BE" w:rsidRDefault="00C154BE" w:rsidP="00C154BE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sposób dokumentowania działań (podstawowa kompletność i rzetelność dokumentacji).</w:t>
      </w:r>
    </w:p>
    <w:p w14:paraId="310340E5" w14:textId="77777777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B. Wybrane elementy nadzoru w zakresie pasz i UPPZ</w:t>
      </w:r>
    </w:p>
    <w:p w14:paraId="64DD71B2" w14:textId="77777777" w:rsidR="00C154BE" w:rsidRPr="00C154BE" w:rsidRDefault="00C154BE" w:rsidP="00C154BE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rejestracja i/lub zatwierdzanie podmiotów (prawidłowość postępowań i kompletność akt),</w:t>
      </w:r>
    </w:p>
    <w:p w14:paraId="1E5FB812" w14:textId="77777777" w:rsidR="00C154BE" w:rsidRPr="00C154BE" w:rsidRDefault="00C154BE" w:rsidP="00C154BE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planowanie i realizacja kontroli urzędowych (wyrywkowo: protokoły, decyzje/zalecenia, spójność ustaleń),</w:t>
      </w:r>
    </w:p>
    <w:p w14:paraId="59254E6C" w14:textId="77777777" w:rsidR="00C154BE" w:rsidRPr="00C154BE" w:rsidRDefault="00C154BE" w:rsidP="00C154BE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postępowanie w przypadkach wyników niezgodnych / nieprawidłowości (reakcja organu, dokumentowanie działań, nadzór nad realizacją zaleceń),</w:t>
      </w:r>
    </w:p>
    <w:p w14:paraId="073E74CE" w14:textId="77777777" w:rsidR="00C154BE" w:rsidRPr="00C154BE" w:rsidRDefault="00C154BE" w:rsidP="00C154BE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wybrane elementy sprawozdawczości i przepływu informacji w ramach nadzoru.</w:t>
      </w:r>
    </w:p>
    <w:p w14:paraId="0213C813" w14:textId="4E0581B5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Kryteria oceny (o ile przepisy szczególne nie stanowią inaczej): legalność</w:t>
      </w:r>
      <w:r w:rsidR="00AB14E1">
        <w:rPr>
          <w:rFonts w:ascii="Bookman Old Style" w:hAnsi="Bookman Old Style"/>
          <w:sz w:val="22"/>
          <w:szCs w:val="22"/>
        </w:rPr>
        <w:t xml:space="preserve"> </w:t>
      </w:r>
      <w:r w:rsidRPr="00C154BE">
        <w:rPr>
          <w:rFonts w:ascii="Bookman Old Style" w:hAnsi="Bookman Old Style"/>
          <w:sz w:val="22"/>
          <w:szCs w:val="22"/>
        </w:rPr>
        <w:t>i rzetelność.</w:t>
      </w:r>
    </w:p>
    <w:p w14:paraId="4BEF2E15" w14:textId="4D5753E7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31C7C9C7" w14:textId="77777777" w:rsid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Harmonogram (planowany)</w:t>
      </w:r>
    </w:p>
    <w:p w14:paraId="24DDF62D" w14:textId="77777777" w:rsidR="002B1DA7" w:rsidRDefault="002B1DA7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1276"/>
        <w:gridCol w:w="2126"/>
        <w:gridCol w:w="2830"/>
      </w:tblGrid>
      <w:tr w:rsidR="002B1DA7" w14:paraId="6478747C" w14:textId="77777777" w:rsidTr="002B1DA7">
        <w:tc>
          <w:tcPr>
            <w:tcW w:w="2830" w:type="dxa"/>
          </w:tcPr>
          <w:p w14:paraId="55DCE737" w14:textId="2C1B2CD8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Jednostka kontrolowana -PIW</w:t>
            </w:r>
          </w:p>
        </w:tc>
        <w:tc>
          <w:tcPr>
            <w:tcW w:w="1276" w:type="dxa"/>
          </w:tcPr>
          <w:p w14:paraId="71144755" w14:textId="1E4C1210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Termin</w:t>
            </w:r>
          </w:p>
          <w:p w14:paraId="169F12A2" w14:textId="5C9FDEA1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(kwartał)</w:t>
            </w:r>
          </w:p>
        </w:tc>
        <w:tc>
          <w:tcPr>
            <w:tcW w:w="2126" w:type="dxa"/>
          </w:tcPr>
          <w:p w14:paraId="6F9A88AC" w14:textId="695CE7C2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Przewidywany czas czynności</w:t>
            </w:r>
          </w:p>
        </w:tc>
        <w:tc>
          <w:tcPr>
            <w:tcW w:w="2830" w:type="dxa"/>
          </w:tcPr>
          <w:p w14:paraId="167A14B0" w14:textId="55399D15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Tryb kontroli</w:t>
            </w:r>
          </w:p>
        </w:tc>
      </w:tr>
      <w:tr w:rsidR="002B1DA7" w14:paraId="3E496B99" w14:textId="77777777" w:rsidTr="002B1DA7">
        <w:tc>
          <w:tcPr>
            <w:tcW w:w="2830" w:type="dxa"/>
          </w:tcPr>
          <w:p w14:paraId="7C199CFF" w14:textId="4878A767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Namysłów</w:t>
            </w:r>
          </w:p>
        </w:tc>
        <w:tc>
          <w:tcPr>
            <w:tcW w:w="1276" w:type="dxa"/>
          </w:tcPr>
          <w:p w14:paraId="7DA8EEAD" w14:textId="4981B014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 kwartał</w:t>
            </w:r>
          </w:p>
        </w:tc>
        <w:tc>
          <w:tcPr>
            <w:tcW w:w="2126" w:type="dxa"/>
          </w:tcPr>
          <w:p w14:paraId="54D94F6B" w14:textId="055533C3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2FC89D5B" w14:textId="1B3419C8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z planem</w:t>
            </w:r>
          </w:p>
        </w:tc>
      </w:tr>
      <w:tr w:rsidR="002B1DA7" w14:paraId="29E016C6" w14:textId="77777777" w:rsidTr="002B1DA7">
        <w:tc>
          <w:tcPr>
            <w:tcW w:w="2830" w:type="dxa"/>
          </w:tcPr>
          <w:p w14:paraId="21B1A79F" w14:textId="0DD232EB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Strzelce Opolskie</w:t>
            </w:r>
          </w:p>
        </w:tc>
        <w:tc>
          <w:tcPr>
            <w:tcW w:w="1276" w:type="dxa"/>
          </w:tcPr>
          <w:p w14:paraId="37784CD6" w14:textId="7D13BC2E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 kwartał</w:t>
            </w:r>
          </w:p>
        </w:tc>
        <w:tc>
          <w:tcPr>
            <w:tcW w:w="2126" w:type="dxa"/>
          </w:tcPr>
          <w:p w14:paraId="1D2891EC" w14:textId="4AEE5567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3872DEF4" w14:textId="7F337DFA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z planem</w:t>
            </w:r>
          </w:p>
        </w:tc>
      </w:tr>
      <w:tr w:rsidR="002B1DA7" w14:paraId="5E0D7F04" w14:textId="77777777" w:rsidTr="002B1DA7">
        <w:tc>
          <w:tcPr>
            <w:tcW w:w="2830" w:type="dxa"/>
          </w:tcPr>
          <w:p w14:paraId="14D6857F" w14:textId="70EA6917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Kędzierzyn - Koźle</w:t>
            </w:r>
          </w:p>
        </w:tc>
        <w:tc>
          <w:tcPr>
            <w:tcW w:w="1276" w:type="dxa"/>
          </w:tcPr>
          <w:p w14:paraId="04CC0B45" w14:textId="7135BF9D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II kwartał</w:t>
            </w:r>
          </w:p>
        </w:tc>
        <w:tc>
          <w:tcPr>
            <w:tcW w:w="2126" w:type="dxa"/>
          </w:tcPr>
          <w:p w14:paraId="22D8F709" w14:textId="344F302D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7889EB1C" w14:textId="1DDADC7D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 z planem</w:t>
            </w:r>
          </w:p>
        </w:tc>
      </w:tr>
      <w:tr w:rsidR="002B1DA7" w14:paraId="5951BF2D" w14:textId="77777777" w:rsidTr="002B1DA7">
        <w:tc>
          <w:tcPr>
            <w:tcW w:w="2830" w:type="dxa"/>
          </w:tcPr>
          <w:p w14:paraId="46CEA162" w14:textId="39CF9D5E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lastRenderedPageBreak/>
              <w:t>PIW Krapkowice</w:t>
            </w:r>
          </w:p>
        </w:tc>
        <w:tc>
          <w:tcPr>
            <w:tcW w:w="1276" w:type="dxa"/>
          </w:tcPr>
          <w:p w14:paraId="0011F9C8" w14:textId="716DA803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II kwartał</w:t>
            </w:r>
          </w:p>
        </w:tc>
        <w:tc>
          <w:tcPr>
            <w:tcW w:w="2126" w:type="dxa"/>
          </w:tcPr>
          <w:p w14:paraId="4CA82494" w14:textId="5CF80D6E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69902113" w14:textId="5FFBD849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z planem</w:t>
            </w:r>
          </w:p>
        </w:tc>
      </w:tr>
      <w:tr w:rsidR="002B1DA7" w14:paraId="7E7906A0" w14:textId="77777777" w:rsidTr="002B1DA7">
        <w:trPr>
          <w:trHeight w:val="550"/>
        </w:trPr>
        <w:tc>
          <w:tcPr>
            <w:tcW w:w="2830" w:type="dxa"/>
          </w:tcPr>
          <w:p w14:paraId="3020030E" w14:textId="37C48B5A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Opole</w:t>
            </w:r>
          </w:p>
        </w:tc>
        <w:tc>
          <w:tcPr>
            <w:tcW w:w="1276" w:type="dxa"/>
          </w:tcPr>
          <w:p w14:paraId="57220487" w14:textId="61549F48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II kwartał</w:t>
            </w:r>
          </w:p>
        </w:tc>
        <w:tc>
          <w:tcPr>
            <w:tcW w:w="2126" w:type="dxa"/>
          </w:tcPr>
          <w:p w14:paraId="4F14A415" w14:textId="3328220F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65E788D3" w14:textId="72EB6F27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   z planem</w:t>
            </w:r>
          </w:p>
        </w:tc>
      </w:tr>
      <w:tr w:rsidR="002B1DA7" w14:paraId="129281EC" w14:textId="77777777" w:rsidTr="002B1DA7">
        <w:trPr>
          <w:trHeight w:val="380"/>
        </w:trPr>
        <w:tc>
          <w:tcPr>
            <w:tcW w:w="2830" w:type="dxa"/>
          </w:tcPr>
          <w:p w14:paraId="4DCEEE21" w14:textId="5CBA06DD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Kluczbork</w:t>
            </w:r>
          </w:p>
        </w:tc>
        <w:tc>
          <w:tcPr>
            <w:tcW w:w="1276" w:type="dxa"/>
          </w:tcPr>
          <w:p w14:paraId="169246B3" w14:textId="21814B94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III kwartał</w:t>
            </w:r>
          </w:p>
        </w:tc>
        <w:tc>
          <w:tcPr>
            <w:tcW w:w="2126" w:type="dxa"/>
          </w:tcPr>
          <w:p w14:paraId="04AF0B49" w14:textId="25AF5EE9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4A50A338" w14:textId="21D90FEF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     z planem</w:t>
            </w:r>
          </w:p>
        </w:tc>
      </w:tr>
      <w:tr w:rsidR="002B1DA7" w14:paraId="68703D71" w14:textId="77777777" w:rsidTr="002B1DA7">
        <w:trPr>
          <w:trHeight w:val="230"/>
        </w:trPr>
        <w:tc>
          <w:tcPr>
            <w:tcW w:w="2830" w:type="dxa"/>
          </w:tcPr>
          <w:p w14:paraId="45DB639C" w14:textId="33B15C2B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Prudnik</w:t>
            </w:r>
          </w:p>
        </w:tc>
        <w:tc>
          <w:tcPr>
            <w:tcW w:w="1276" w:type="dxa"/>
          </w:tcPr>
          <w:p w14:paraId="0C894419" w14:textId="7649A9C0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IV kwartał</w:t>
            </w:r>
          </w:p>
        </w:tc>
        <w:tc>
          <w:tcPr>
            <w:tcW w:w="2126" w:type="dxa"/>
          </w:tcPr>
          <w:p w14:paraId="09062031" w14:textId="53D8D2BB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4B0DB89D" w14:textId="50AA1E76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  z planem</w:t>
            </w:r>
          </w:p>
        </w:tc>
      </w:tr>
      <w:tr w:rsidR="002B1DA7" w14:paraId="53B1B2EC" w14:textId="77777777" w:rsidTr="002B1DA7">
        <w:trPr>
          <w:trHeight w:val="220"/>
        </w:trPr>
        <w:tc>
          <w:tcPr>
            <w:tcW w:w="2830" w:type="dxa"/>
          </w:tcPr>
          <w:p w14:paraId="3FA30DAC" w14:textId="525E4983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PIW Głubczyce</w:t>
            </w:r>
          </w:p>
        </w:tc>
        <w:tc>
          <w:tcPr>
            <w:tcW w:w="1276" w:type="dxa"/>
          </w:tcPr>
          <w:p w14:paraId="6D505F8A" w14:textId="64C31532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IV kwartał</w:t>
            </w:r>
          </w:p>
        </w:tc>
        <w:tc>
          <w:tcPr>
            <w:tcW w:w="2126" w:type="dxa"/>
          </w:tcPr>
          <w:p w14:paraId="3F6E2C17" w14:textId="401931B7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do 5 dni roboczych</w:t>
            </w:r>
          </w:p>
        </w:tc>
        <w:tc>
          <w:tcPr>
            <w:tcW w:w="2830" w:type="dxa"/>
          </w:tcPr>
          <w:p w14:paraId="009E4B0C" w14:textId="7E60239F" w:rsidR="002B1DA7" w:rsidRDefault="002B1DA7" w:rsidP="002B1DA7">
            <w:pPr>
              <w:spacing w:line="36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zwykły/zgodny                           z planem</w:t>
            </w:r>
          </w:p>
        </w:tc>
      </w:tr>
    </w:tbl>
    <w:p w14:paraId="3486C288" w14:textId="77777777" w:rsidR="002B1DA7" w:rsidRPr="00C154BE" w:rsidRDefault="002B1DA7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61C2DAF3" w14:textId="06B6A079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0B569238" w14:textId="77777777" w:rsidR="00C154BE" w:rsidRPr="00C154BE" w:rsidRDefault="00C154BE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Informacje organizacyjne</w:t>
      </w:r>
    </w:p>
    <w:p w14:paraId="13341E13" w14:textId="7B5E3EB6" w:rsidR="00C154BE" w:rsidRPr="00C154BE" w:rsidRDefault="00C154BE" w:rsidP="00C154BE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 xml:space="preserve">O planowanej kontroli kierownik jednostki kontrolowanej zostanie zawiadomiony </w:t>
      </w:r>
      <w:r w:rsidR="00AB14E1">
        <w:rPr>
          <w:rFonts w:ascii="Bookman Old Style" w:hAnsi="Bookman Old Style"/>
          <w:sz w:val="22"/>
          <w:szCs w:val="22"/>
        </w:rPr>
        <w:t xml:space="preserve">         </w:t>
      </w:r>
      <w:r w:rsidRPr="00C154BE">
        <w:rPr>
          <w:rFonts w:ascii="Bookman Old Style" w:hAnsi="Bookman Old Style"/>
          <w:sz w:val="22"/>
          <w:szCs w:val="22"/>
        </w:rPr>
        <w:t>z podaniem przewidywanego czasu trwania czynności.</w:t>
      </w:r>
    </w:p>
    <w:p w14:paraId="51728D6D" w14:textId="27A917A2" w:rsidR="00C154BE" w:rsidRPr="00C154BE" w:rsidRDefault="00C154BE" w:rsidP="00C154BE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 xml:space="preserve">Szczegółowy program kontroli jest dokumentem roboczym i nie podlega udostępnieniu do czasu zakończenia kontroli – zgodnie z ustawą o kontroli </w:t>
      </w:r>
      <w:r w:rsidR="00AB14E1">
        <w:rPr>
          <w:rFonts w:ascii="Bookman Old Style" w:hAnsi="Bookman Old Style"/>
          <w:sz w:val="22"/>
          <w:szCs w:val="22"/>
        </w:rPr>
        <w:t xml:space="preserve">                     </w:t>
      </w:r>
      <w:r w:rsidRPr="00C154BE">
        <w:rPr>
          <w:rFonts w:ascii="Bookman Old Style" w:hAnsi="Bookman Old Style"/>
          <w:sz w:val="22"/>
          <w:szCs w:val="22"/>
        </w:rPr>
        <w:t>w administracji rządowej.</w:t>
      </w:r>
    </w:p>
    <w:p w14:paraId="32A8763A" w14:textId="77777777" w:rsidR="00C154BE" w:rsidRPr="00C154BE" w:rsidRDefault="00C154BE" w:rsidP="00C154BE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C154BE">
        <w:rPr>
          <w:rFonts w:ascii="Bookman Old Style" w:hAnsi="Bookman Old Style"/>
          <w:sz w:val="22"/>
          <w:szCs w:val="22"/>
        </w:rPr>
        <w:t>Harmonogram ma charakter planowy i może ulec zmianie z przyczyn organizacyjnych lub w przypadku konieczności przeprowadzenia kontroli nieplanowanych.</w:t>
      </w:r>
    </w:p>
    <w:p w14:paraId="3C45BF1E" w14:textId="7B66DCD8" w:rsidR="00212B56" w:rsidRDefault="00212B56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340D4041" w14:textId="77777777" w:rsidR="00F71A80" w:rsidRDefault="00F71A80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2DFE233B" w14:textId="77777777" w:rsidR="00F71A80" w:rsidRDefault="00F71A80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024346C1" w14:textId="77777777" w:rsidR="00F71A80" w:rsidRDefault="00F71A80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2480C6F" w14:textId="77777777" w:rsidR="00F71A80" w:rsidRDefault="00F71A80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1692BE6E" w14:textId="06E671F9" w:rsidR="00F71A80" w:rsidRPr="00C154BE" w:rsidRDefault="00F71A80" w:rsidP="00C154BE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Opole, </w:t>
      </w:r>
      <w:r w:rsidR="006C6502">
        <w:rPr>
          <w:rFonts w:ascii="Bookman Old Style" w:hAnsi="Bookman Old Style"/>
          <w:sz w:val="22"/>
          <w:szCs w:val="22"/>
        </w:rPr>
        <w:t>13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6C6502">
        <w:rPr>
          <w:rFonts w:ascii="Bookman Old Style" w:hAnsi="Bookman Old Style"/>
          <w:sz w:val="22"/>
          <w:szCs w:val="22"/>
        </w:rPr>
        <w:t>stycznia</w:t>
      </w:r>
      <w:r>
        <w:rPr>
          <w:rFonts w:ascii="Bookman Old Style" w:hAnsi="Bookman Old Style"/>
          <w:sz w:val="22"/>
          <w:szCs w:val="22"/>
        </w:rPr>
        <w:t xml:space="preserve"> 202</w:t>
      </w:r>
      <w:r w:rsidR="006C6502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 xml:space="preserve"> r. </w:t>
      </w:r>
    </w:p>
    <w:sectPr w:rsidR="00F71A80" w:rsidRPr="00C15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6225"/>
    <w:multiLevelType w:val="multilevel"/>
    <w:tmpl w:val="E38C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FE2876"/>
    <w:multiLevelType w:val="multilevel"/>
    <w:tmpl w:val="E420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E053AA"/>
    <w:multiLevelType w:val="multilevel"/>
    <w:tmpl w:val="F5FA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5988041">
    <w:abstractNumId w:val="0"/>
  </w:num>
  <w:num w:numId="2" w16cid:durableId="1229415067">
    <w:abstractNumId w:val="2"/>
  </w:num>
  <w:num w:numId="3" w16cid:durableId="881525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56"/>
    <w:rsid w:val="00212B56"/>
    <w:rsid w:val="002B1DA7"/>
    <w:rsid w:val="00644B39"/>
    <w:rsid w:val="006C6502"/>
    <w:rsid w:val="00AB14E1"/>
    <w:rsid w:val="00C12FD5"/>
    <w:rsid w:val="00C154BE"/>
    <w:rsid w:val="00F7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39E7"/>
  <w15:chartTrackingRefBased/>
  <w15:docId w15:val="{B6759B31-DEC4-4FCC-8E43-FE35600C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2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2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2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2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2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2B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2B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2B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2B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2B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2B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2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2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2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2B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2B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2B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2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2B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2B5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B1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Giedrojć-Brzana</dc:creator>
  <cp:keywords/>
  <dc:description/>
  <cp:lastModifiedBy>Urszula Brzana</cp:lastModifiedBy>
  <cp:revision>5</cp:revision>
  <dcterms:created xsi:type="dcterms:W3CDTF">2025-12-22T07:04:00Z</dcterms:created>
  <dcterms:modified xsi:type="dcterms:W3CDTF">2026-01-13T06:40:00Z</dcterms:modified>
</cp:coreProperties>
</file>